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B3" w:rsidRPr="00497E78" w:rsidRDefault="00314407" w:rsidP="0001525B">
      <w:pPr>
        <w:pStyle w:val="a3"/>
        <w:jc w:val="center"/>
        <w:rPr>
          <w:rFonts w:ascii="Times New Roman"/>
          <w:i w:val="0"/>
          <w:sz w:val="16"/>
          <w:szCs w:val="16"/>
          <w:lang w:val="ru-RU"/>
        </w:rPr>
      </w:pPr>
      <w:r w:rsidRPr="00314407">
        <w:rPr>
          <w:rFonts w:ascii="Times New Roman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3002575" cy="1176793"/>
            <wp:effectExtent l="0" t="0" r="0" b="0"/>
            <wp:docPr id="1" name="Рисунок 0" descr="NORMARUS-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MARUS-logo-0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803" cy="1177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6B3" w:rsidRPr="0001525B" w:rsidRDefault="003446B3" w:rsidP="0001525B">
      <w:pPr>
        <w:spacing w:before="120" w:line="360" w:lineRule="auto"/>
        <w:jc w:val="center"/>
        <w:rPr>
          <w:rFonts w:ascii="Arial Narrow" w:hAnsi="Arial Narrow"/>
          <w:b/>
          <w:sz w:val="20"/>
          <w:szCs w:val="16"/>
          <w:lang w:val="ru-RU"/>
        </w:rPr>
      </w:pPr>
      <w:r w:rsidRPr="0001525B">
        <w:rPr>
          <w:rFonts w:ascii="Arial Narrow" w:hAnsi="Arial Narrow"/>
          <w:b/>
          <w:color w:val="151616"/>
          <w:sz w:val="20"/>
          <w:szCs w:val="16"/>
          <w:lang w:val="ru-RU"/>
        </w:rPr>
        <w:t>ПАСПОРТ ИЗДЕЛИЯ</w:t>
      </w:r>
    </w:p>
    <w:p w:rsidR="003446B3" w:rsidRPr="00BB1599" w:rsidRDefault="003446B3" w:rsidP="0001525B">
      <w:pPr>
        <w:spacing w:line="264" w:lineRule="auto"/>
        <w:jc w:val="center"/>
        <w:rPr>
          <w:rFonts w:ascii="Arial Narrow" w:hAnsi="Arial Narrow"/>
          <w:sz w:val="16"/>
          <w:szCs w:val="16"/>
          <w:lang w:val="ru-RU"/>
        </w:rPr>
      </w:pPr>
      <w:r w:rsidRPr="0001525B">
        <w:rPr>
          <w:rFonts w:ascii="Arial Narrow" w:hAnsi="Arial Narrow"/>
          <w:color w:val="151616"/>
          <w:sz w:val="16"/>
          <w:szCs w:val="16"/>
          <w:lang w:val="ru-RU"/>
        </w:rPr>
        <w:t>Хомут</w:t>
      </w:r>
      <w:r w:rsidRPr="0001525B">
        <w:rPr>
          <w:rFonts w:ascii="Arial Narrow" w:hAnsi="Arial Narrow"/>
          <w:color w:val="151616"/>
          <w:spacing w:val="-1"/>
          <w:sz w:val="16"/>
          <w:szCs w:val="16"/>
          <w:lang w:val="ru-RU"/>
        </w:rPr>
        <w:t xml:space="preserve"> </w:t>
      </w:r>
      <w:r w:rsidR="00BB1599">
        <w:rPr>
          <w:rFonts w:ascii="Arial Narrow" w:hAnsi="Arial Narrow"/>
          <w:color w:val="151616"/>
          <w:sz w:val="16"/>
          <w:szCs w:val="16"/>
          <w:lang w:val="ru-RU"/>
        </w:rPr>
        <w:t>ленточный с Т-образным болтом</w:t>
      </w:r>
      <w:r w:rsidR="00C12A35" w:rsidRPr="0001525B">
        <w:rPr>
          <w:rFonts w:ascii="Arial Narrow" w:hAnsi="Arial Narrow"/>
          <w:color w:val="151616"/>
          <w:sz w:val="16"/>
          <w:szCs w:val="16"/>
          <w:lang w:val="ru-RU"/>
        </w:rPr>
        <w:t xml:space="preserve"> NORMA</w:t>
      </w:r>
      <w:r w:rsidR="00314407">
        <w:rPr>
          <w:rFonts w:ascii="Arial Narrow" w:hAnsi="Arial Narrow"/>
          <w:color w:val="151616"/>
          <w:sz w:val="16"/>
          <w:szCs w:val="16"/>
          <w:lang w:val="ru-RU"/>
        </w:rPr>
        <w:t>-</w:t>
      </w:r>
      <w:r w:rsidR="00314407">
        <w:rPr>
          <w:rFonts w:ascii="Arial Narrow" w:hAnsi="Arial Narrow"/>
          <w:color w:val="151616"/>
          <w:sz w:val="16"/>
          <w:szCs w:val="16"/>
        </w:rPr>
        <w:t>RUS</w:t>
      </w:r>
      <w:r w:rsidR="00C12A35" w:rsidRPr="0001525B">
        <w:rPr>
          <w:rFonts w:ascii="Arial Narrow" w:hAnsi="Arial Narrow"/>
          <w:color w:val="151616"/>
          <w:sz w:val="16"/>
          <w:szCs w:val="16"/>
          <w:lang w:val="ru-RU"/>
        </w:rPr>
        <w:t xml:space="preserve"> </w:t>
      </w:r>
      <w:r w:rsidR="00BB1599">
        <w:rPr>
          <w:rFonts w:ascii="Arial Narrow" w:hAnsi="Arial Narrow"/>
          <w:color w:val="151616"/>
          <w:sz w:val="16"/>
          <w:szCs w:val="16"/>
        </w:rPr>
        <w:t>TBC</w:t>
      </w:r>
    </w:p>
    <w:p w:rsidR="003446B3" w:rsidRPr="0001525B" w:rsidRDefault="003446B3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tbl>
      <w:tblPr>
        <w:tblStyle w:val="a7"/>
        <w:tblW w:w="0" w:type="auto"/>
        <w:tblLook w:val="04A0"/>
      </w:tblPr>
      <w:tblGrid>
        <w:gridCol w:w="2503"/>
        <w:gridCol w:w="2497"/>
      </w:tblGrid>
      <w:tr w:rsidR="00955F59" w:rsidRPr="0001525B" w:rsidTr="00955F59">
        <w:tc>
          <w:tcPr>
            <w:tcW w:w="2543" w:type="dxa"/>
          </w:tcPr>
          <w:p w:rsidR="00AC6585" w:rsidRPr="0001525B" w:rsidRDefault="00955F59" w:rsidP="0001525B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Дата </w:t>
            </w:r>
            <w:r w:rsidR="00AC6585"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и</w:t>
            </w: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зготовления</w:t>
            </w:r>
          </w:p>
        </w:tc>
        <w:tc>
          <w:tcPr>
            <w:tcW w:w="2544" w:type="dxa"/>
          </w:tcPr>
          <w:p w:rsidR="00955F59" w:rsidRPr="0001525B" w:rsidRDefault="00955F59" w:rsidP="0001525B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955F59" w:rsidRPr="0001525B" w:rsidTr="00955F59">
        <w:tc>
          <w:tcPr>
            <w:tcW w:w="2543" w:type="dxa"/>
          </w:tcPr>
          <w:p w:rsidR="00AC6585" w:rsidRPr="0001525B" w:rsidRDefault="00955F59" w:rsidP="0001525B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продажи</w:t>
            </w:r>
          </w:p>
        </w:tc>
        <w:tc>
          <w:tcPr>
            <w:tcW w:w="2544" w:type="dxa"/>
          </w:tcPr>
          <w:p w:rsidR="00955F59" w:rsidRPr="0001525B" w:rsidRDefault="00955F59" w:rsidP="0001525B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955F59" w:rsidRPr="0001525B" w:rsidTr="00955F59">
        <w:tc>
          <w:tcPr>
            <w:tcW w:w="2543" w:type="dxa"/>
          </w:tcPr>
          <w:p w:rsidR="00955F59" w:rsidRPr="0001525B" w:rsidRDefault="00955F59" w:rsidP="0001525B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Организация продавец</w:t>
            </w:r>
          </w:p>
        </w:tc>
        <w:tc>
          <w:tcPr>
            <w:tcW w:w="2544" w:type="dxa"/>
          </w:tcPr>
          <w:p w:rsidR="00955F59" w:rsidRPr="0001525B" w:rsidRDefault="00955F59" w:rsidP="0001525B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w w:val="95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ООО «</w:t>
            </w:r>
            <w:proofErr w:type="gramStart"/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НОРМА-РУС</w:t>
            </w:r>
            <w:proofErr w:type="gramEnd"/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»</w:t>
            </w:r>
          </w:p>
        </w:tc>
      </w:tr>
    </w:tbl>
    <w:p w:rsidR="00955F59" w:rsidRPr="0001525B" w:rsidRDefault="00955F59" w:rsidP="0001525B">
      <w:pPr>
        <w:pStyle w:val="TableParagraph"/>
        <w:spacing w:before="0" w:line="264" w:lineRule="auto"/>
        <w:ind w:right="0"/>
        <w:jc w:val="left"/>
        <w:rPr>
          <w:rFonts w:ascii="Arial Narrow" w:hAnsi="Arial Narrow"/>
          <w:sz w:val="16"/>
          <w:szCs w:val="16"/>
          <w:lang w:val="ru-RU"/>
        </w:rPr>
      </w:pPr>
      <w:r w:rsidRPr="0001525B">
        <w:rPr>
          <w:rFonts w:ascii="Arial Narrow" w:hAnsi="Arial Narrow"/>
          <w:sz w:val="16"/>
          <w:szCs w:val="16"/>
          <w:lang w:val="ru-RU"/>
        </w:rPr>
        <w:t>Внимание! В случае отсутствия даты продажи, срок гарантии исчисляется с даты изготовления</w:t>
      </w:r>
    </w:p>
    <w:p w:rsidR="00955F59" w:rsidRPr="0001525B" w:rsidRDefault="00955F59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955F59" w:rsidRDefault="00955F59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01525B" w:rsidRPr="0001525B" w:rsidRDefault="0001525B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955F59" w:rsidRPr="0001525B" w:rsidRDefault="00955F59" w:rsidP="0001525B">
      <w:pPr>
        <w:pStyle w:val="a3"/>
        <w:spacing w:line="264" w:lineRule="auto"/>
        <w:jc w:val="right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>М.п. продавца</w:t>
      </w:r>
    </w:p>
    <w:p w:rsidR="00B672DC" w:rsidRPr="0001525B" w:rsidRDefault="0001525B" w:rsidP="0001525B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Общие сведения</w:t>
      </w:r>
    </w:p>
    <w:p w:rsidR="00615AA9" w:rsidRPr="00BB1599" w:rsidRDefault="00BB1599" w:rsidP="00BB1599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BB1599">
        <w:rPr>
          <w:rFonts w:ascii="Arial Narrow" w:hAnsi="Arial Narrow"/>
          <w:i w:val="0"/>
          <w:sz w:val="16"/>
          <w:szCs w:val="16"/>
          <w:lang w:val="ru-RU"/>
        </w:rPr>
        <w:t>Хомут ленточный с Т-образным болтом NORMA-RUS TBC — это крепёжный элемент, который предназначен для фи</w:t>
      </w:r>
      <w:r>
        <w:rPr>
          <w:rFonts w:ascii="Arial Narrow" w:hAnsi="Arial Narrow"/>
          <w:i w:val="0"/>
          <w:sz w:val="16"/>
          <w:szCs w:val="16"/>
          <w:lang w:val="ru-RU"/>
        </w:rPr>
        <w:t>ксации в системах, работающих в</w:t>
      </w:r>
      <w:r w:rsidRPr="00BB1599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BB1599">
        <w:rPr>
          <w:rFonts w:ascii="Arial Narrow" w:hAnsi="Arial Narrow"/>
          <w:i w:val="0"/>
          <w:sz w:val="16"/>
          <w:szCs w:val="16"/>
          <w:lang w:val="ru-RU"/>
        </w:rPr>
        <w:t>условиях значительных изменений температуры</w:t>
      </w:r>
      <w:r w:rsidRPr="00BB1599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BB1599">
        <w:rPr>
          <w:rFonts w:ascii="Arial Narrow" w:hAnsi="Arial Narrow"/>
          <w:i w:val="0"/>
          <w:sz w:val="16"/>
          <w:szCs w:val="16"/>
          <w:lang w:val="ru-RU"/>
        </w:rPr>
        <w:t>и высокого давления. Изогнутая форма Т-болта позволяет прикладывать усилие стягивания к хомуту</w:t>
      </w:r>
      <w:r w:rsidRPr="00BB1599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BB1599">
        <w:rPr>
          <w:rFonts w:ascii="Arial Narrow" w:hAnsi="Arial Narrow"/>
          <w:i w:val="0"/>
          <w:sz w:val="16"/>
          <w:szCs w:val="16"/>
          <w:lang w:val="ru-RU"/>
        </w:rPr>
        <w:t>перпендикулярно его диаметру, что создаёт равномерное усилие в точках крепления зажимных ушей.</w:t>
      </w:r>
    </w:p>
    <w:p w:rsidR="00BB1599" w:rsidRPr="00BB1599" w:rsidRDefault="00BB1599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A06649" w:rsidRPr="0001525B" w:rsidRDefault="0001525B" w:rsidP="0001525B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Область применения</w:t>
      </w:r>
    </w:p>
    <w:p w:rsidR="00A06649" w:rsidRPr="00BB1599" w:rsidRDefault="00A06649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BB1599">
        <w:rPr>
          <w:rFonts w:ascii="Arial Narrow" w:hAnsi="Arial Narrow"/>
          <w:i w:val="0"/>
          <w:sz w:val="16"/>
          <w:szCs w:val="16"/>
          <w:lang w:val="ru-RU"/>
        </w:rPr>
        <w:t>Автомобилестроение</w:t>
      </w:r>
    </w:p>
    <w:p w:rsidR="00A06649" w:rsidRPr="0001525B" w:rsidRDefault="00A06649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BB1599">
        <w:rPr>
          <w:rFonts w:ascii="Arial Narrow" w:hAnsi="Arial Narrow"/>
          <w:i w:val="0"/>
          <w:sz w:val="16"/>
          <w:szCs w:val="16"/>
          <w:lang w:val="ru-RU"/>
        </w:rPr>
        <w:t>Холодильное оборудование</w:t>
      </w:r>
    </w:p>
    <w:p w:rsidR="00A06649" w:rsidRPr="0001525B" w:rsidRDefault="00A06649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BB1599">
        <w:rPr>
          <w:rFonts w:ascii="Arial Narrow" w:hAnsi="Arial Narrow"/>
          <w:i w:val="0"/>
          <w:sz w:val="16"/>
          <w:szCs w:val="16"/>
          <w:lang w:val="ru-RU"/>
        </w:rPr>
        <w:t>Коммунальное хозяйство</w:t>
      </w:r>
    </w:p>
    <w:p w:rsidR="00A06649" w:rsidRPr="0001525B" w:rsidRDefault="00A06649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BB1599">
        <w:rPr>
          <w:rFonts w:ascii="Arial Narrow" w:hAnsi="Arial Narrow"/>
          <w:i w:val="0"/>
          <w:sz w:val="16"/>
          <w:szCs w:val="16"/>
          <w:lang w:val="ru-RU"/>
        </w:rPr>
        <w:t>Специализированное оборудование, эксплуатируемое в широком диапазоне температур</w:t>
      </w:r>
    </w:p>
    <w:p w:rsidR="00C12A35" w:rsidRDefault="00C12A35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BB1599" w:rsidRDefault="00BB1599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BB1599" w:rsidRPr="0001525B" w:rsidRDefault="00BB1599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A25015" w:rsidRDefault="00A25015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01525B" w:rsidRPr="001C6459" w:rsidRDefault="0001525B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314407" w:rsidRPr="001C6459" w:rsidRDefault="00314407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314407" w:rsidRPr="001C6459" w:rsidRDefault="00314407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01525B" w:rsidRPr="0001525B" w:rsidRDefault="0001525B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A25015" w:rsidRPr="0001525B" w:rsidRDefault="00A25015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C12A35" w:rsidRPr="00BB1599" w:rsidRDefault="00C12A35" w:rsidP="0001525B">
      <w:pPr>
        <w:pStyle w:val="a3"/>
        <w:spacing w:line="264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lastRenderedPageBreak/>
        <w:t xml:space="preserve">Внешний вид хомута </w:t>
      </w:r>
      <w:r w:rsidRPr="0001525B">
        <w:rPr>
          <w:rFonts w:ascii="Arial Narrow" w:hAnsi="Arial Narrow"/>
          <w:i w:val="0"/>
          <w:sz w:val="16"/>
          <w:szCs w:val="16"/>
        </w:rPr>
        <w:t>NORMA</w:t>
      </w:r>
      <w:r w:rsidR="00BB1599" w:rsidRPr="00BB1599">
        <w:rPr>
          <w:rFonts w:ascii="Arial Narrow" w:hAnsi="Arial Narrow"/>
          <w:i w:val="0"/>
          <w:sz w:val="16"/>
          <w:szCs w:val="16"/>
          <w:lang w:val="ru-RU"/>
        </w:rPr>
        <w:t>-</w:t>
      </w:r>
      <w:r w:rsidR="00BB1599">
        <w:rPr>
          <w:rFonts w:ascii="Arial Narrow" w:hAnsi="Arial Narrow"/>
          <w:i w:val="0"/>
          <w:sz w:val="16"/>
          <w:szCs w:val="16"/>
        </w:rPr>
        <w:t>RUS</w:t>
      </w:r>
      <w:r w:rsidR="00BB1599" w:rsidRPr="00BB1599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BB1599">
        <w:rPr>
          <w:rFonts w:ascii="Arial Narrow" w:hAnsi="Arial Narrow"/>
          <w:i w:val="0"/>
          <w:sz w:val="16"/>
          <w:szCs w:val="16"/>
        </w:rPr>
        <w:t>TBC</w:t>
      </w:r>
    </w:p>
    <w:p w:rsidR="00314407" w:rsidRDefault="00BB1599" w:rsidP="00314407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</w:rPr>
      </w:pPr>
      <w:r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3034251" cy="2822714"/>
            <wp:effectExtent l="19050" t="0" r="0" b="0"/>
            <wp:docPr id="3" name="Рисунок 2" descr="25 Хомут ленточный с Т-болтом T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 Хомут ленточный с Т-болтом TBC.jpg"/>
                    <pic:cNvPicPr/>
                  </pic:nvPicPr>
                  <pic:blipFill>
                    <a:blip r:embed="rId6" cstate="print"/>
                    <a:srcRect t="17092" b="13163"/>
                    <a:stretch>
                      <a:fillRect/>
                    </a:stretch>
                  </pic:blipFill>
                  <pic:spPr>
                    <a:xfrm>
                      <a:off x="0" y="0"/>
                      <a:ext cx="3034251" cy="282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015" w:rsidRPr="00BB1599" w:rsidRDefault="00C12A35" w:rsidP="00BB1599">
      <w:pPr>
        <w:pStyle w:val="a3"/>
        <w:spacing w:before="120" w:line="360" w:lineRule="auto"/>
        <w:rPr>
          <w:rFonts w:ascii="Arial Narrow" w:hAnsi="Arial Narrow"/>
          <w:i w:val="0"/>
          <w:sz w:val="16"/>
          <w:szCs w:val="16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ab/>
      </w:r>
      <w:r w:rsidRPr="0001525B">
        <w:rPr>
          <w:rFonts w:ascii="Arial Narrow" w:hAnsi="Arial Narrow"/>
          <w:i w:val="0"/>
          <w:sz w:val="16"/>
          <w:szCs w:val="16"/>
          <w:lang w:val="ru-RU"/>
        </w:rPr>
        <w:tab/>
      </w:r>
      <w:r w:rsidR="00CA4D0D" w:rsidRPr="0001525B">
        <w:rPr>
          <w:rFonts w:ascii="Arial Narrow" w:hAnsi="Arial Narrow"/>
          <w:i w:val="0"/>
          <w:sz w:val="16"/>
          <w:szCs w:val="16"/>
          <w:lang w:val="ru-RU"/>
        </w:rPr>
        <w:t>Момент затяжки</w:t>
      </w:r>
      <w:r w:rsidR="00BB2782" w:rsidRPr="0001525B">
        <w:rPr>
          <w:rFonts w:ascii="Arial Narrow" w:hAnsi="Arial Narrow"/>
          <w:i w:val="0"/>
          <w:sz w:val="16"/>
          <w:szCs w:val="16"/>
          <w:lang w:val="ru-RU"/>
        </w:rPr>
        <w:t xml:space="preserve"> хомутов</w:t>
      </w:r>
    </w:p>
    <w:tbl>
      <w:tblPr>
        <w:tblStyle w:val="a7"/>
        <w:tblW w:w="4820" w:type="dxa"/>
        <w:tblInd w:w="108" w:type="dxa"/>
        <w:tblLayout w:type="fixed"/>
        <w:tblLook w:val="04A0"/>
      </w:tblPr>
      <w:tblGrid>
        <w:gridCol w:w="851"/>
        <w:gridCol w:w="1417"/>
        <w:gridCol w:w="2552"/>
      </w:tblGrid>
      <w:tr w:rsidR="00BB1599" w:rsidRPr="0001525B" w:rsidTr="00BB1599">
        <w:trPr>
          <w:trHeight w:val="414"/>
        </w:trPr>
        <w:tc>
          <w:tcPr>
            <w:tcW w:w="851" w:type="dxa"/>
            <w:vAlign w:val="center"/>
          </w:tcPr>
          <w:p w:rsidR="00BB1599" w:rsidRPr="00BB1599" w:rsidRDefault="00BB1599" w:rsidP="00BB1599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Материал</w:t>
            </w:r>
          </w:p>
        </w:tc>
        <w:tc>
          <w:tcPr>
            <w:tcW w:w="1417" w:type="dxa"/>
            <w:vAlign w:val="center"/>
          </w:tcPr>
          <w:p w:rsidR="00BB1599" w:rsidRPr="0001525B" w:rsidRDefault="00BB1599" w:rsidP="00BB1599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Ширина ленты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,  </w:t>
            </w:r>
            <w:proofErr w:type="gramStart"/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мм</w:t>
            </w:r>
            <w:proofErr w:type="gramEnd"/>
          </w:p>
        </w:tc>
        <w:tc>
          <w:tcPr>
            <w:tcW w:w="2552" w:type="dxa"/>
            <w:vAlign w:val="center"/>
          </w:tcPr>
          <w:p w:rsidR="00BB1599" w:rsidRPr="0001525B" w:rsidRDefault="00BB1599" w:rsidP="00BB1599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Рекомендованный момент затяжки,</w:t>
            </w: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 Нм</w:t>
            </w:r>
          </w:p>
        </w:tc>
      </w:tr>
      <w:tr w:rsidR="00BB1599" w:rsidRPr="0001525B" w:rsidTr="00BB1599">
        <w:tc>
          <w:tcPr>
            <w:tcW w:w="851" w:type="dxa"/>
            <w:vAlign w:val="center"/>
          </w:tcPr>
          <w:p w:rsidR="00BB1599" w:rsidRPr="00BB1599" w:rsidRDefault="00BB1599" w:rsidP="00BB1599">
            <w:pPr>
              <w:pStyle w:val="a3"/>
              <w:spacing w:line="264" w:lineRule="auto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W2</w:t>
            </w:r>
          </w:p>
        </w:tc>
        <w:tc>
          <w:tcPr>
            <w:tcW w:w="1417" w:type="dxa"/>
            <w:vMerge w:val="restart"/>
            <w:vAlign w:val="center"/>
          </w:tcPr>
          <w:p w:rsidR="00BB1599" w:rsidRPr="00BB1599" w:rsidRDefault="00BB1599" w:rsidP="00BB1599">
            <w:pPr>
              <w:pStyle w:val="a3"/>
              <w:spacing w:line="264" w:lineRule="auto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19</w:t>
            </w:r>
          </w:p>
        </w:tc>
        <w:tc>
          <w:tcPr>
            <w:tcW w:w="2552" w:type="dxa"/>
            <w:vAlign w:val="center"/>
          </w:tcPr>
          <w:p w:rsidR="00BB1599" w:rsidRPr="00AA5392" w:rsidRDefault="00BB1599" w:rsidP="00BB1599">
            <w:pPr>
              <w:pStyle w:val="a3"/>
              <w:spacing w:line="264" w:lineRule="auto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9.0</w:t>
            </w:r>
          </w:p>
        </w:tc>
      </w:tr>
      <w:tr w:rsidR="00BB1599" w:rsidRPr="0001525B" w:rsidTr="00BB1599">
        <w:tc>
          <w:tcPr>
            <w:tcW w:w="851" w:type="dxa"/>
            <w:vAlign w:val="center"/>
          </w:tcPr>
          <w:p w:rsidR="00BB1599" w:rsidRPr="00BB1599" w:rsidRDefault="00BB1599" w:rsidP="00BB1599">
            <w:pPr>
              <w:pStyle w:val="a3"/>
              <w:spacing w:line="264" w:lineRule="auto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W4</w:t>
            </w:r>
          </w:p>
        </w:tc>
        <w:tc>
          <w:tcPr>
            <w:tcW w:w="1417" w:type="dxa"/>
            <w:vMerge/>
            <w:vAlign w:val="center"/>
          </w:tcPr>
          <w:p w:rsidR="00BB1599" w:rsidRPr="0001525B" w:rsidRDefault="00BB1599" w:rsidP="00BB1599">
            <w:pPr>
              <w:pStyle w:val="a3"/>
              <w:spacing w:line="264" w:lineRule="auto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BB1599" w:rsidRPr="00AA5392" w:rsidRDefault="00BB1599" w:rsidP="00BB1599">
            <w:pPr>
              <w:pStyle w:val="a3"/>
              <w:spacing w:line="264" w:lineRule="auto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9.0</w:t>
            </w:r>
          </w:p>
        </w:tc>
      </w:tr>
    </w:tbl>
    <w:p w:rsidR="00B672DC" w:rsidRPr="0001525B" w:rsidRDefault="00394448" w:rsidP="0001525B">
      <w:pPr>
        <w:spacing w:before="120" w:line="360" w:lineRule="auto"/>
        <w:jc w:val="center"/>
        <w:rPr>
          <w:rFonts w:ascii="Arial Narrow" w:hAnsi="Arial Narrow"/>
          <w:sz w:val="16"/>
          <w:szCs w:val="16"/>
          <w:lang w:val="ru-RU"/>
        </w:rPr>
      </w:pPr>
      <w:r w:rsidRPr="0001525B">
        <w:rPr>
          <w:rFonts w:ascii="Arial Narrow" w:hAnsi="Arial Narrow"/>
          <w:color w:val="151616"/>
          <w:sz w:val="16"/>
          <w:szCs w:val="16"/>
          <w:lang w:val="ru-RU"/>
        </w:rPr>
        <w:t>Монтаж и предельно допустимые нагрузки</w:t>
      </w:r>
    </w:p>
    <w:p w:rsidR="00B672DC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Перед началом монтажа необходимо убедиться в том, что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хомут подобран правильно, по обжимному диапазону. Далее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необходимо произвести сборку изделия.</w:t>
      </w:r>
    </w:p>
    <w:p w:rsidR="00B672DC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 монтаже хомутов запрещается прикладывать к ним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усилия, которые могут повлечь за собой деформацию изделия и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приведени</w:t>
      </w:r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я его в негодность. Максимально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допу</w:t>
      </w:r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стимый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момент затяжки </w:t>
      </w:r>
      <w:proofErr w:type="gramStart"/>
      <w:r w:rsidR="001210E8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вкручивании</w:t>
      </w:r>
      <w:proofErr w:type="gramEnd"/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не должно превышать значений, указанных в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таблице </w:t>
      </w:r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моментов затяжки</w:t>
      </w:r>
    </w:p>
    <w:p w:rsidR="00B672DC" w:rsidRPr="0001525B" w:rsidRDefault="00394448" w:rsidP="0001525B">
      <w:pPr>
        <w:spacing w:before="120" w:line="360" w:lineRule="auto"/>
        <w:jc w:val="center"/>
        <w:rPr>
          <w:rFonts w:ascii="Arial Narrow" w:hAnsi="Arial Narrow"/>
          <w:sz w:val="16"/>
          <w:szCs w:val="16"/>
          <w:lang w:val="ru-RU"/>
        </w:rPr>
      </w:pPr>
      <w:r w:rsidRPr="0001525B">
        <w:rPr>
          <w:rFonts w:ascii="Arial Narrow" w:hAnsi="Arial Narrow"/>
          <w:color w:val="151616"/>
          <w:sz w:val="16"/>
          <w:szCs w:val="16"/>
          <w:lang w:val="ru-RU"/>
        </w:rPr>
        <w:t>Методы контроля</w:t>
      </w:r>
    </w:p>
    <w:p w:rsidR="00B672DC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Контроль внешнего вида, маркировки и </w:t>
      </w:r>
      <w:r w:rsidR="00A25015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комплектности</w:t>
      </w:r>
      <w:r w:rsidR="00813EA1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-</w:t>
      </w:r>
      <w:r w:rsidR="00813EA1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производится визуально, </w:t>
      </w:r>
      <w:r w:rsidR="00A25015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евооруженным глазом путем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сравнения с </w:t>
      </w:r>
      <w:r w:rsidR="00A25015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к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онтрольным образцом.</w:t>
      </w:r>
    </w:p>
    <w:p w:rsidR="00B672DC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 размеров осуществляется универсальным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мерительным инструментом, обеспечивающим треб</w:t>
      </w:r>
      <w:r w:rsidR="00A25015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уем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ую</w:t>
      </w:r>
      <w:r w:rsidRPr="0001525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</w:t>
      </w:r>
      <w:r w:rsidR="00A25015" w:rsidRPr="0001525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    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точность замеров.</w:t>
      </w:r>
    </w:p>
    <w:p w:rsidR="00B672DC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Методы проверки качества и толщины покрытий по ГОСТ</w:t>
      </w:r>
      <w:r w:rsidRPr="0001525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9.302-88</w:t>
      </w:r>
    </w:p>
    <w:p w:rsidR="00B672DC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lastRenderedPageBreak/>
        <w:t>Контроль</w:t>
      </w:r>
      <w:r w:rsidRPr="0001525B">
        <w:rPr>
          <w:rFonts w:ascii="Arial Narrow" w:hAnsi="Arial Narrow"/>
          <w:i w:val="0"/>
          <w:color w:val="151616"/>
          <w:spacing w:val="1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параметров</w:t>
      </w:r>
      <w:r w:rsidRPr="0001525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резьбы</w:t>
      </w:r>
      <w:r w:rsidRPr="0001525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по</w:t>
      </w:r>
      <w:r w:rsidRPr="0001525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ГОСТ</w:t>
      </w:r>
      <w:r w:rsidRPr="0001525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16093-2004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 изделий на соответствие допустимым нагрузкам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производится динамометрическим ключом. Изделия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предварительно фиксируют на металлической оправе,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="00955F59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наружный диаметр которой соотве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тствует наибольшему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затягиваемому диаметру испытываемого образца.</w:t>
      </w:r>
    </w:p>
    <w:p w:rsidR="003446B3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Ориентировочная скорость вращения динамометрического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ключа не должна превышать 10об/мин, начиная с усилия </w:t>
      </w:r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(0,6</w:t>
      </w:r>
      <w:proofErr w:type="gramStart"/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*</w:t>
      </w:r>
      <w:proofErr w:type="spellStart"/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М</w:t>
      </w:r>
      <w:proofErr w:type="gramEnd"/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proofErr w:type="spellEnd"/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)*м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Н.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Цена делен</w:t>
      </w:r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ия динамометрического ключа 0,5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*м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.</w:t>
      </w:r>
    </w:p>
    <w:p w:rsidR="00B672DC" w:rsidRPr="0001525B" w:rsidRDefault="00394448" w:rsidP="0001525B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Гарантии изготовителя</w:t>
      </w:r>
    </w:p>
    <w:p w:rsidR="00B672DC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Изготовитель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гарантирует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соответствие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изделий</w:t>
      </w:r>
      <w:r w:rsidR="003446B3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требованиям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безопасности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соблюдении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потребителем условий транспортировки, хранения, монтажа,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эксплуатации, обслуживания.</w:t>
      </w:r>
    </w:p>
    <w:p w:rsidR="003446B3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Гарантия не распространяется на дефекты, возникшие в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следующих случаях:</w:t>
      </w:r>
    </w:p>
    <w:p w:rsidR="003446B3" w:rsidRPr="0001525B" w:rsidRDefault="00394448" w:rsidP="0001525B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64" w:lineRule="auto"/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нарушение паспортных режимов хранения,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монтажа, испытания, эксплуатации и обслуживания изделия;</w:t>
      </w:r>
    </w:p>
    <w:p w:rsidR="003446B3" w:rsidRPr="0001525B" w:rsidRDefault="00394448" w:rsidP="0001525B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64" w:lineRule="auto"/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нарушение условий при транспортировке и погрузо</w:t>
      </w:r>
      <w:r w:rsidR="00AC6585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-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разгрузочных работах;</w:t>
      </w:r>
    </w:p>
    <w:p w:rsidR="003446B3" w:rsidRPr="0001525B" w:rsidRDefault="00394448" w:rsidP="0001525B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64" w:lineRule="auto"/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наличие следов воздействия веществ,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агрессивных к материалам изделия;</w:t>
      </w:r>
    </w:p>
    <w:p w:rsidR="003446B3" w:rsidRPr="0001525B" w:rsidRDefault="00394448" w:rsidP="0001525B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64" w:lineRule="auto"/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повреждений, вызванных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пожаром, стихией, форс-мажорными обстоятельствами;</w:t>
      </w:r>
    </w:p>
    <w:p w:rsidR="003446B3" w:rsidRPr="0001525B" w:rsidRDefault="00394448" w:rsidP="0001525B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64" w:lineRule="auto"/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повреждений, вызванных неправильными действиями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потребителя;</w:t>
      </w:r>
    </w:p>
    <w:p w:rsidR="00B672DC" w:rsidRPr="0001525B" w:rsidRDefault="00394448" w:rsidP="0001525B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наличие следов постороннего вмешательства в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конструкцию изделия.</w:t>
      </w:r>
    </w:p>
    <w:p w:rsidR="00B672DC" w:rsidRPr="0001525B" w:rsidRDefault="00394448" w:rsidP="0001525B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Изготовитель оставляет за собой право вносить в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конструкцию изделия изменения, не влияющие на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эксплуатационные характеристики, заявленные в настоящем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паспорте.</w:t>
      </w:r>
    </w:p>
    <w:p w:rsidR="00B672DC" w:rsidRPr="0001525B" w:rsidRDefault="00394448" w:rsidP="0001525B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Гарантийный срок –12</w:t>
      </w:r>
      <w:r w:rsidRPr="0001525B">
        <w:rPr>
          <w:rFonts w:ascii="Arial Narrow" w:hAnsi="Arial Narrow"/>
          <w:i w:val="0"/>
          <w:color w:val="151616"/>
          <w:spacing w:val="-1"/>
          <w:sz w:val="16"/>
          <w:szCs w:val="16"/>
          <w:lang w:val="ru-RU"/>
        </w:rPr>
        <w:t xml:space="preserve"> </w:t>
      </w:r>
      <w:r w:rsidR="00AA5392">
        <w:rPr>
          <w:rFonts w:ascii="Arial Narrow" w:hAnsi="Arial Narrow"/>
          <w:i w:val="0"/>
          <w:color w:val="151616"/>
          <w:sz w:val="16"/>
          <w:szCs w:val="16"/>
          <w:lang w:val="ru-RU"/>
        </w:rPr>
        <w:t>месяцев от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даты продажи.</w:t>
      </w:r>
    </w:p>
    <w:p w:rsidR="00B672DC" w:rsidRPr="0001525B" w:rsidRDefault="00394448" w:rsidP="0001525B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Приведенные в паспорте технические и иные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характеристики продукции могут </w:t>
      </w:r>
      <w:r w:rsidR="00AA539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отличаться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от фактических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значений, а так же в одностороннем порядке могут быть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изменены производителем.</w:t>
      </w:r>
    </w:p>
    <w:p w:rsidR="00146E32" w:rsidRPr="0001525B" w:rsidRDefault="00146E32" w:rsidP="00AA5392">
      <w:pPr>
        <w:spacing w:before="120" w:line="264" w:lineRule="auto"/>
        <w:jc w:val="both"/>
        <w:rPr>
          <w:rFonts w:ascii="Arial Narrow" w:hAnsi="Arial Narrow"/>
          <w:color w:val="151616"/>
          <w:w w:val="95"/>
          <w:sz w:val="16"/>
          <w:szCs w:val="16"/>
          <w:lang w:val="ru-RU"/>
        </w:rPr>
      </w:pPr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Адрес: 195197, г. Санкт-Петербург ул. Жукова, дом 18, литера</w:t>
      </w:r>
      <w:proofErr w:type="gramStart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Д</w:t>
      </w:r>
      <w:proofErr w:type="gramEnd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,</w:t>
      </w:r>
      <w:r w:rsidRPr="0001525B">
        <w:rPr>
          <w:rFonts w:ascii="Arial Narrow" w:hAnsi="Arial Narrow"/>
          <w:color w:val="000000" w:themeColor="text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корп.310, помещение 14Н (№30) т/ф (812) 640-05-58</w:t>
      </w:r>
    </w:p>
    <w:p w:rsidR="00C12A35" w:rsidRPr="00BB1599" w:rsidRDefault="00C12A35" w:rsidP="0001525B">
      <w:pPr>
        <w:spacing w:line="264" w:lineRule="auto"/>
        <w:rPr>
          <w:rFonts w:ascii="Arial Narrow" w:hAnsi="Arial Narrow"/>
          <w:sz w:val="16"/>
          <w:szCs w:val="16"/>
        </w:rPr>
        <w:sectPr w:rsidR="00C12A35" w:rsidRPr="00BB1599" w:rsidSect="00A25015">
          <w:type w:val="continuous"/>
          <w:pgSz w:w="16840" w:h="11910" w:orient="landscape"/>
          <w:pgMar w:top="1134" w:right="851" w:bottom="1134" w:left="851" w:header="720" w:footer="720" w:gutter="0"/>
          <w:cols w:num="3" w:space="393"/>
          <w:docGrid w:linePitch="299"/>
        </w:sectPr>
      </w:pPr>
    </w:p>
    <w:p w:rsidR="00B672DC" w:rsidRPr="00314407" w:rsidRDefault="00B672DC">
      <w:pPr>
        <w:pStyle w:val="a3"/>
        <w:rPr>
          <w:i w:val="0"/>
          <w:sz w:val="16"/>
          <w:szCs w:val="16"/>
          <w:lang w:val="ru-RU"/>
        </w:rPr>
      </w:pPr>
    </w:p>
    <w:p w:rsidR="00B672DC" w:rsidRPr="00497E78" w:rsidRDefault="00B672DC">
      <w:pPr>
        <w:pStyle w:val="a3"/>
        <w:spacing w:before="8"/>
        <w:rPr>
          <w:i w:val="0"/>
          <w:sz w:val="16"/>
          <w:szCs w:val="16"/>
          <w:lang w:val="ru-RU"/>
        </w:rPr>
      </w:pPr>
    </w:p>
    <w:sectPr w:rsidR="00B672DC" w:rsidRPr="00497E78" w:rsidSect="00A25015">
      <w:pgSz w:w="16840" w:h="11910" w:orient="landscape"/>
      <w:pgMar w:top="1134" w:right="851" w:bottom="1134" w:left="851" w:header="720" w:footer="720" w:gutter="0"/>
      <w:cols w:num="2" w:space="720" w:equalWidth="0">
        <w:col w:w="3733" w:space="487"/>
        <w:col w:w="109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77A28"/>
    <w:multiLevelType w:val="hybridMultilevel"/>
    <w:tmpl w:val="BF048174"/>
    <w:lvl w:ilvl="0" w:tplc="B73ACF9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B40EA"/>
    <w:multiLevelType w:val="hybridMultilevel"/>
    <w:tmpl w:val="3E7801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72DC"/>
    <w:rsid w:val="0001525B"/>
    <w:rsid w:val="000408E7"/>
    <w:rsid w:val="00040D4B"/>
    <w:rsid w:val="001000BC"/>
    <w:rsid w:val="001210E8"/>
    <w:rsid w:val="00146E32"/>
    <w:rsid w:val="001C6459"/>
    <w:rsid w:val="0022611F"/>
    <w:rsid w:val="0029505E"/>
    <w:rsid w:val="00314407"/>
    <w:rsid w:val="00330568"/>
    <w:rsid w:val="003446B3"/>
    <w:rsid w:val="00394448"/>
    <w:rsid w:val="004971B2"/>
    <w:rsid w:val="00497E78"/>
    <w:rsid w:val="004F00D8"/>
    <w:rsid w:val="0052742B"/>
    <w:rsid w:val="005524C2"/>
    <w:rsid w:val="00552D10"/>
    <w:rsid w:val="0056023D"/>
    <w:rsid w:val="00615AA9"/>
    <w:rsid w:val="006B77FB"/>
    <w:rsid w:val="00754E63"/>
    <w:rsid w:val="007A6205"/>
    <w:rsid w:val="007E3BF9"/>
    <w:rsid w:val="00813EA1"/>
    <w:rsid w:val="008C31F3"/>
    <w:rsid w:val="00955F59"/>
    <w:rsid w:val="009E1319"/>
    <w:rsid w:val="00A06649"/>
    <w:rsid w:val="00A25015"/>
    <w:rsid w:val="00A37ED9"/>
    <w:rsid w:val="00AA5392"/>
    <w:rsid w:val="00AC6585"/>
    <w:rsid w:val="00B672DC"/>
    <w:rsid w:val="00BB1599"/>
    <w:rsid w:val="00BB1ABA"/>
    <w:rsid w:val="00BB2782"/>
    <w:rsid w:val="00BE17B6"/>
    <w:rsid w:val="00C04AF6"/>
    <w:rsid w:val="00C12A35"/>
    <w:rsid w:val="00CA4D0D"/>
    <w:rsid w:val="00D5414D"/>
    <w:rsid w:val="00D84993"/>
    <w:rsid w:val="00E566A6"/>
    <w:rsid w:val="00EB52B2"/>
    <w:rsid w:val="00F44EE3"/>
    <w:rsid w:val="00F4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72DC"/>
    <w:rPr>
      <w:rFonts w:ascii="Book Antiqua" w:eastAsia="Book Antiqua" w:hAnsi="Book Antiqua" w:cs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72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72DC"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  <w:rsid w:val="00B672DC"/>
  </w:style>
  <w:style w:type="paragraph" w:customStyle="1" w:styleId="TableParagraph">
    <w:name w:val="Table Paragraph"/>
    <w:basedOn w:val="a"/>
    <w:uiPriority w:val="1"/>
    <w:qFormat/>
    <w:rsid w:val="00B672DC"/>
    <w:pPr>
      <w:spacing w:before="10" w:line="173" w:lineRule="exact"/>
      <w:ind w:right="3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3944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448"/>
    <w:rPr>
      <w:rFonts w:ascii="Tahoma" w:eastAsia="Book Antiqua" w:hAnsi="Tahoma" w:cs="Tahoma"/>
      <w:sz w:val="16"/>
      <w:szCs w:val="16"/>
    </w:rPr>
  </w:style>
  <w:style w:type="table" w:styleId="a7">
    <w:name w:val="Table Grid"/>
    <w:basedOn w:val="a1"/>
    <w:uiPriority w:val="59"/>
    <w:rsid w:val="00615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хомуты.cdr</vt:lpstr>
    </vt:vector>
  </TitlesOfParts>
  <Company>Grizli777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хомуты.cdr</dc:title>
  <dc:creator>Kosh</dc:creator>
  <cp:lastModifiedBy>User</cp:lastModifiedBy>
  <cp:revision>15</cp:revision>
  <cp:lastPrinted>2023-11-02T12:40:00Z</cp:lastPrinted>
  <dcterms:created xsi:type="dcterms:W3CDTF">2023-11-02T12:07:00Z</dcterms:created>
  <dcterms:modified xsi:type="dcterms:W3CDTF">2026-04-09T10:21:00Z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2023-10-09T00:00:00Z</vt:filetime>
  </property>
</Properties>
</file>